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9334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6"/>
        <w:gridCol w:w="732"/>
        <w:gridCol w:w="480"/>
        <w:gridCol w:w="1548"/>
        <w:gridCol w:w="5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34" w:type="dxa"/>
            <w:gridSpan w:val="6"/>
          </w:tcPr>
          <w:p>
            <w:pPr>
              <w:widowControl w:val="0"/>
              <w:jc w:val="center"/>
            </w:pPr>
            <w:r>
              <w:rPr>
                <w:lang w:eastAsia="ru-RU" w:bidi="ar-SA"/>
              </w:rPr>
              <w:drawing>
                <wp:inline distT="0" distB="0" distL="0" distR="0">
                  <wp:extent cx="506095" cy="58801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816" t="-1708" r="-1816" b="-1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34" w:type="dxa"/>
            <w:gridSpan w:val="6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АРТИНСКОГО ГОРОДСКОГО ОКРУГА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8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13.12.2023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737</w:t>
            </w: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2" w:type="dxa"/>
            <w:gridSpan w:val="2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  <w:tc>
          <w:tcPr>
            <w:tcW w:w="7762" w:type="dxa"/>
            <w:gridSpan w:val="4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(в редакции от 22.03.2023 </w:t>
      </w:r>
    </w:p>
    <w:p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157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, от 15.03.2023 № 266, от 26.07.2023 № 408, от 10.08.2023 № 440, от 05.10.2023 № 526, от 10.11.2023 № 642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>
      <w:pPr>
        <w:jc w:val="center"/>
        <w:rPr>
          <w:rFonts w:ascii="Times New Roman" w:hAnsi="Times New Roman"/>
          <w:b/>
          <w:bCs/>
          <w:i/>
          <w:iCs/>
        </w:rPr>
      </w:pP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На основании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"consultantplus://offline/ref=9F22E77CF9173A4789A6096D53B29B2A09EFFFF5100273507D6ED239033726D0AEB3D17E6156i40FM"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ст. 179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Бюджетного кодекса Российской Федерации,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"consultantplus://offline/ref=9F22E77CF9173A4789A6176045DEC52009E1A1FC1707710320318964543E2C87E9FC883F21524E409C6187i603M"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Постановления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Решения Думы АГО от 04.12.2023 г. № 84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 внесении изменений в Решение Думы Артинского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городского округа  от  15.12.2022 г.  № 71  «О бюджете  Артинского городского округа на 2023  год и плановый период 2024 и 2025 годов»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, 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остановления Администрации Артинского городского округа от 27.10.2022  № 621 « Об утверждении Перечня муниципальных программ Артинского городского округа», в соответствии со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"consultantplus://offline/ref=9F22E77CF9173A4789A6176045DEC52009E1A1FC10047E05203AD46E5C672085EEF3D728261B42419C618467i50EM"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статьями 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"consultantplus://offline/ref=9F22E77CF9173A4789A6176045DEC52009E1A1FC10047E05203AD46E5C672085EEF3D728261B42419C618664i50AM"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городского округа</w:t>
      </w:r>
    </w:p>
    <w:p>
      <w:pPr>
        <w:jc w:val="both"/>
      </w:pPr>
    </w:p>
    <w:p>
      <w:pPr>
        <w:pStyle w:val="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ПОСТАНОВЛЯЮ:</w:t>
      </w:r>
    </w:p>
    <w:p>
      <w:pPr>
        <w:ind w:left="624" w:hanging="567"/>
        <w:rPr>
          <w:b/>
          <w:bCs/>
        </w:rPr>
      </w:pPr>
    </w:p>
    <w:p>
      <w:pPr>
        <w:numPr>
          <w:ilvl w:val="0"/>
          <w:numId w:val="2"/>
        </w:numPr>
        <w:ind w:left="0" w:leftChars="0"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iCs/>
          <w:sz w:val="28"/>
          <w:szCs w:val="28"/>
        </w:rPr>
        <w:t xml:space="preserve">постановление Администрации Артинского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28.02.2023 № 102 «Об утверждении муниципальной программы «Управление муниципальной собственностью  на территории Артинского городского округа до 2027 года»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(в редакции от 22.03.2023 № 157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15.03.2023 № 266, от 26.07.2023 № 408, от 10.08.2023 № 440, от 05.10.2023 № 526, от 10.11.2023 № 642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)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следующие изменения:</w:t>
      </w:r>
    </w:p>
    <w:p>
      <w:pPr>
        <w:numPr>
          <w:ilvl w:val="0"/>
          <w:numId w:val="0"/>
        </w:numPr>
        <w:ind w:left="-2" w:leftChars="0"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«План мероприятий по реализации программы «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2027 года»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(в редакции от 22.03.2023 № 157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15.03.2023 № 266, от 26.07.2023 № 408, от 10.08.2023 № 440, от 05.10.2023 № 526, от 10.11.2023 № 642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)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изложить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новой редакции (прилагается).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2"/>
        </w:numPr>
        <w:ind w:left="0" w:leftChars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«Муниципальном вестнике» газеты «Артинские вести» и на официальном сайте Артинского городского округа.</w:t>
      </w:r>
    </w:p>
    <w:p>
      <w:pPr>
        <w:numPr>
          <w:ilvl w:val="0"/>
          <w:numId w:val="0"/>
        </w:numPr>
        <w:ind w:left="490" w:left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3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Артинского городского округа Т.М. Сыворотко.</w:t>
      </w:r>
    </w:p>
    <w:p>
      <w:pPr>
        <w:tabs>
          <w:tab w:val="left" w:pos="1080"/>
        </w:tabs>
        <w:jc w:val="both"/>
      </w:pPr>
    </w:p>
    <w:p>
      <w:pPr>
        <w:tabs>
          <w:tab w:val="left" w:pos="1080"/>
        </w:tabs>
        <w:jc w:val="both"/>
      </w:pPr>
    </w:p>
    <w:p>
      <w:pPr>
        <w:jc w:val="both"/>
      </w:pPr>
    </w:p>
    <w:p>
      <w:pPr>
        <w:ind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Артинского городского округа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Константинов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tbl>
      <w:tblPr>
        <w:tblW w:w="133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08"/>
        <w:gridCol w:w="1184"/>
        <w:gridCol w:w="1152"/>
        <w:gridCol w:w="1184"/>
        <w:gridCol w:w="2304"/>
        <w:gridCol w:w="1062"/>
        <w:gridCol w:w="703"/>
        <w:gridCol w:w="703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к Постановлению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Приложение № 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 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муниципальной программе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от 13.12.2023 № 737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МЕРОПРИЯТИЙ ПО РЕАЛИЗАЦИИ ПРОГРАММЫ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"Управление муниципальной собственностью на территории Артинского городского округа до 2027 годах"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3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7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2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Номер строки целевых показателей, на достижение которых направлены мероприятия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Всего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 г.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 г.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12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муниципальной программе, в том числе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86 856,39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9 478,25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71 406,14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2 827,00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3 145,00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86 623,50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9 478,25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71 173,25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2 827,00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3 145,00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1 «Оптимизация состава муниципального имущества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1,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70 501,60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64 651,14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70 501,60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64 651,14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70 501,60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64 651,14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с целью предоставления нуждающимся в жилых помещениях малоимущим гражданам, проживающим в городском округе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5 850,47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для передачи по договорам маневренного фонда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59 700,46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59 700,46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Возмещение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4 950,67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4 950,67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33CCCC" w:fill="00FA9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2 «Управление муниципальным имуществом на территории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2,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9 938,65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9 938,65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9 938,65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Мероприятия по сносу ветхого (аварийного) жилья и нежилых зданий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2 061,12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1 041,12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Постановка на кадастровый учет автомобильных дорог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объектов ЖКХ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зданий и помещений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Постановка на кадастровый учет сооружений, проведение экспертизы промышленной безопасности, установление зон с особыми условиями использования территории и др.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6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Проведение обследования муниципального имущества,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6.1.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с целью получения заключения о состоянии муниципального имущества 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6.2.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с целью снятия с кадастрового  учета и исключения из реестра муниципальной собственности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7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Постановка на кадастровый учет и техническая инвентаризация муниципальных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8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Содержание, ремонт и обеспечение сохранности муниципального имущества, в том числе: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3 866,32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934,82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8.1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коммунальные услуги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2 992,50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8.2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содержание муниципального имущества находящегося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160,45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8.3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ремонт муниципальных зданий и помещений (или объектов недвижимости), находящихся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8.4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             разработка и экспертиза проектно-сметной документации и иных необходимых документов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9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Проведение рыночной оценки размера арендной платы, оценки рыночной стоимости муниципального имущества, рыночной оценки земельных участков, оценки имущества, включаемого в реестр муниципальной собственности,</w:t>
            </w:r>
            <w:r>
              <w:rPr>
                <w:rStyle w:val="3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3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рыночной оценки размера возмещения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1 417,20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33CCCC" w:fill="00FA9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3. «Управление земельными ресурсами на территории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3,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Формирование земельных участков и оформление права муниципальной собственности на них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2.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Проведение кадастровых работ по образованию земельных участков из земель сельскохозяйственного назначения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Установление границ земельных участков на местности, постановка на кадастровый учет и регистрация права собственности на земельные участки за Артинским городским округом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Проведение обследования и выдача заключения эксперта (специалиста) в рамках муниципального земельного контроля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Проведение обследования объектов муниципальной собственности с целью дальнейшего снятия их с кадастрового учета и исключения из реестра муниципальной собственности Артинского городского округа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6. 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4. «Мероприятия по выявлению, учету и использованию бесхозяйного имущества»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4,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бесхозяйных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783,96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373,84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5. Обеспечивающая подпрограмма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5,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1 772,34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Местный бюджет,,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том числе по направлениям: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1 772,34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Обслуживание программно-аппаратного комплекса для обеспечения деятельности учреждения,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1 048,04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270,16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1.1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ремонт и техническое обслуживание оргтехники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1.2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техническая поддержка программы АСГОР "Имущество"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1.3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Приобретение расходных материалов для обеспечения договоров аренды и приватизации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Публикация извещений в средствах массовой информации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Услуги почтовой связи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6. «Управление муниципальными организациями»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6,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1.   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Субсидия на возмещение затрат на проведение мероприятий, связанных с ликвидацией МУП "ЖКХ-Манчаж"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56</w:t>
            </w:r>
          </w:p>
        </w:tc>
      </w:tr>
    </w:tbl>
    <w:p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pStyle w:val="13"/>
        <w:jc w:val="both"/>
      </w:pPr>
    </w:p>
    <w:sectPr>
      <w:pgSz w:w="16838" w:h="11906" w:orient="landscape"/>
      <w:pgMar w:top="1407" w:right="854" w:bottom="699" w:left="846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Segoe Print"/>
    <w:panose1 w:val="02020603050405020304"/>
    <w:charset w:val="CC"/>
    <w:family w:val="roman"/>
    <w:pitch w:val="default"/>
    <w:sig w:usb0="00000000" w:usb1="00000000" w:usb2="00000021" w:usb3="00000000" w:csb0="600001BF" w:csb1="DFF7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CC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68513"/>
    <w:multiLevelType w:val="singleLevel"/>
    <w:tmpl w:val="8B46851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DB4649"/>
    <w:rsid w:val="00306D5D"/>
    <w:rsid w:val="003575E7"/>
    <w:rsid w:val="008C3CB1"/>
    <w:rsid w:val="00C60568"/>
    <w:rsid w:val="00DB4649"/>
    <w:rsid w:val="00ED31CC"/>
    <w:rsid w:val="017C2ABF"/>
    <w:rsid w:val="02257C5D"/>
    <w:rsid w:val="04A946E7"/>
    <w:rsid w:val="098B3AAF"/>
    <w:rsid w:val="0BA01BBC"/>
    <w:rsid w:val="0C600ABF"/>
    <w:rsid w:val="15D55268"/>
    <w:rsid w:val="16447E2B"/>
    <w:rsid w:val="180C426C"/>
    <w:rsid w:val="18E33C94"/>
    <w:rsid w:val="1AF20BEF"/>
    <w:rsid w:val="207D47DA"/>
    <w:rsid w:val="20E04B57"/>
    <w:rsid w:val="238A45F6"/>
    <w:rsid w:val="290276B2"/>
    <w:rsid w:val="29560610"/>
    <w:rsid w:val="2AA74943"/>
    <w:rsid w:val="2BDE4CC7"/>
    <w:rsid w:val="2C262FE2"/>
    <w:rsid w:val="2F717B3B"/>
    <w:rsid w:val="302B1C6C"/>
    <w:rsid w:val="326A5BCD"/>
    <w:rsid w:val="364C0EFB"/>
    <w:rsid w:val="38F246A8"/>
    <w:rsid w:val="39137DEB"/>
    <w:rsid w:val="39AF2113"/>
    <w:rsid w:val="3A143741"/>
    <w:rsid w:val="3A524858"/>
    <w:rsid w:val="3E6D2674"/>
    <w:rsid w:val="3F546BC9"/>
    <w:rsid w:val="3FC43A91"/>
    <w:rsid w:val="40C275F6"/>
    <w:rsid w:val="4148070D"/>
    <w:rsid w:val="45507134"/>
    <w:rsid w:val="49E51AC3"/>
    <w:rsid w:val="4B705044"/>
    <w:rsid w:val="4CE04794"/>
    <w:rsid w:val="4EB561F0"/>
    <w:rsid w:val="52CA05EC"/>
    <w:rsid w:val="57171972"/>
    <w:rsid w:val="578A40BB"/>
    <w:rsid w:val="58835515"/>
    <w:rsid w:val="5AA526E8"/>
    <w:rsid w:val="629E3EC5"/>
    <w:rsid w:val="650416E0"/>
    <w:rsid w:val="690D6E4C"/>
    <w:rsid w:val="6D323B1B"/>
    <w:rsid w:val="6E4C2C26"/>
    <w:rsid w:val="70DF1F39"/>
    <w:rsid w:val="7357343E"/>
    <w:rsid w:val="74F41786"/>
    <w:rsid w:val="75DC3FD1"/>
    <w:rsid w:val="7728189D"/>
    <w:rsid w:val="797C1404"/>
    <w:rsid w:val="7E7241A2"/>
    <w:rsid w:val="7EA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overflowPunct w:val="0"/>
    </w:pPr>
    <w:rPr>
      <w:rFonts w:ascii="Liberation Serif" w:hAnsi="Liberation Serif" w:eastAsia="NSimSun" w:cs="Lucida Sans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color w:val="954F72"/>
      <w:u w:val="single"/>
    </w:rPr>
  </w:style>
  <w:style w:type="character" w:styleId="6">
    <w:name w:val="Hyperlink"/>
    <w:qFormat/>
    <w:uiPriority w:val="0"/>
    <w:rPr>
      <w:color w:val="000080"/>
      <w:u w:val="single"/>
      <w:lang w:val="zh-CN" w:bidi="zh-CN"/>
    </w:rPr>
  </w:style>
  <w:style w:type="paragraph" w:styleId="7">
    <w:name w:val="Balloon Text"/>
    <w:basedOn w:val="1"/>
    <w:link w:val="18"/>
    <w:qFormat/>
    <w:uiPriority w:val="0"/>
    <w:rPr>
      <w:rFonts w:ascii="Tahoma" w:hAnsi="Tahoma" w:cs="Mangal"/>
      <w:sz w:val="16"/>
      <w:szCs w:val="14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List"/>
    <w:basedOn w:val="9"/>
    <w:qFormat/>
    <w:uiPriority w:val="0"/>
  </w:style>
  <w:style w:type="paragraph" w:customStyle="1" w:styleId="1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lang w:val="zh-CN" w:bidi="zh-CN"/>
    </w:rPr>
  </w:style>
  <w:style w:type="paragraph" w:customStyle="1" w:styleId="13">
    <w:name w:val="ConsPlusCell"/>
    <w:qFormat/>
    <w:uiPriority w:val="0"/>
    <w:pPr>
      <w:widowControl w:val="0"/>
      <w:suppressAutoHyphens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4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5">
    <w:name w:val="ConsPlusNormal"/>
    <w:qFormat/>
    <w:uiPriority w:val="0"/>
    <w:pPr>
      <w:widowControl w:val="0"/>
      <w:suppressAutoHyphens/>
      <w:overflowPunct w:val="0"/>
      <w:ind w:firstLine="720"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6">
    <w:name w:val="Абзац списка1"/>
    <w:basedOn w:val="1"/>
    <w:qFormat/>
    <w:uiPriority w:val="0"/>
    <w:pPr>
      <w:overflowPunct/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17">
    <w:name w:val="Заголовок таблицы"/>
    <w:basedOn w:val="14"/>
    <w:qFormat/>
    <w:uiPriority w:val="0"/>
    <w:pPr>
      <w:jc w:val="center"/>
    </w:pPr>
    <w:rPr>
      <w:b/>
      <w:bCs/>
    </w:rPr>
  </w:style>
  <w:style w:type="character" w:customStyle="1" w:styleId="18">
    <w:name w:val="Текст выноски Знак"/>
    <w:basedOn w:val="3"/>
    <w:link w:val="7"/>
    <w:qFormat/>
    <w:uiPriority w:val="0"/>
    <w:rPr>
      <w:rFonts w:ascii="Tahoma" w:hAnsi="Tahoma" w:eastAsia="NSimSun" w:cs="Mangal"/>
      <w:kern w:val="2"/>
      <w:sz w:val="16"/>
      <w:szCs w:val="14"/>
      <w:lang w:eastAsia="zh-CN" w:bidi="hi-IN"/>
    </w:rPr>
  </w:style>
  <w:style w:type="paragraph" w:customStyle="1" w:styleId="19">
    <w:name w:val="Абзац списка"/>
    <w:basedOn w:val="1"/>
    <w:qFormat/>
    <w:uiPriority w:val="0"/>
    <w:pPr>
      <w:widowControl/>
      <w:overflowPunct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character" w:customStyle="1" w:styleId="20">
    <w:name w:val="font3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1">
    <w:name w:val="font11"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2">
    <w:name w:val="font21"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3">
    <w:name w:val="font71"/>
    <w:qFormat/>
    <w:uiPriority w:val="0"/>
    <w:rPr>
      <w:rFonts w:hint="default" w:ascii="Calibri" w:hAnsi="Calibri" w:cs="Calibri"/>
      <w:i/>
      <w:iCs/>
      <w:color w:val="800080"/>
      <w:u w:val="none"/>
    </w:rPr>
  </w:style>
  <w:style w:type="character" w:customStyle="1" w:styleId="24">
    <w:name w:val="font101"/>
    <w:uiPriority w:val="0"/>
    <w:rPr>
      <w:rFonts w:hint="default" w:ascii="Calibri" w:hAnsi="Calibri" w:cs="Calibri"/>
      <w:color w:val="0000FF"/>
      <w:u w:val="none"/>
    </w:rPr>
  </w:style>
  <w:style w:type="character" w:customStyle="1" w:styleId="25">
    <w:name w:val="font51"/>
    <w:uiPriority w:val="0"/>
    <w:rPr>
      <w:rFonts w:hint="default" w:ascii="Calibri" w:hAnsi="Calibri" w:cs="Calibri"/>
      <w:color w:val="000000"/>
      <w:u w:val="none"/>
    </w:rPr>
  </w:style>
  <w:style w:type="character" w:customStyle="1" w:styleId="26">
    <w:name w:val="font131"/>
    <w:uiPriority w:val="0"/>
    <w:rPr>
      <w:rFonts w:hint="default" w:ascii="Calibri" w:hAnsi="Calibri" w:cs="Calibri"/>
      <w:color w:val="000000"/>
      <w:u w:val="none"/>
    </w:rPr>
  </w:style>
  <w:style w:type="character" w:customStyle="1" w:styleId="27">
    <w:name w:val="font151"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8">
    <w:name w:val="font361"/>
    <w:uiPriority w:val="0"/>
    <w:rPr>
      <w:rFonts w:hint="default" w:ascii="Calibri" w:hAnsi="Calibri" w:cs="Calibri"/>
      <w:i/>
      <w:iCs/>
      <w:color w:val="C71585"/>
      <w:u w:val="none"/>
    </w:rPr>
  </w:style>
  <w:style w:type="character" w:customStyle="1" w:styleId="29">
    <w:name w:val="font231"/>
    <w:uiPriority w:val="0"/>
    <w:rPr>
      <w:rFonts w:hint="default" w:ascii="Calibri" w:hAnsi="Calibri" w:cs="Calibri"/>
      <w:i/>
      <w:iCs/>
      <w:color w:val="800080"/>
      <w:u w:val="none"/>
    </w:rPr>
  </w:style>
  <w:style w:type="character" w:customStyle="1" w:styleId="30">
    <w:name w:val="font271"/>
    <w:uiPriority w:val="0"/>
    <w:rPr>
      <w:rFonts w:hint="default" w:ascii="Calibri" w:hAnsi="Calibri" w:cs="Calibri"/>
      <w:color w:val="000000"/>
      <w:u w:val="none"/>
    </w:rPr>
  </w:style>
  <w:style w:type="character" w:customStyle="1" w:styleId="31">
    <w:name w:val="font371"/>
    <w:uiPriority w:val="0"/>
    <w:rPr>
      <w:rFonts w:hint="default" w:ascii="Calibri" w:hAnsi="Calibri" w:cs="Calibri"/>
      <w:color w:val="00B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3864</Characters>
  <Lines>32</Lines>
  <Paragraphs>9</Paragraphs>
  <TotalTime>107</TotalTime>
  <ScaleCrop>false</ScaleCrop>
  <LinksUpToDate>false</LinksUpToDate>
  <CharactersWithSpaces>4532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2023-05-10T04:10:00Z</dcterms:created>
  <dc:creator>User</dc:creator>
  <cp:lastModifiedBy>User</cp:lastModifiedBy>
  <cp:lastPrinted>2023-12-14T10:02:00Z</cp:lastPrinted>
  <dcterms:modified xsi:type="dcterms:W3CDTF">2023-12-14T10:31:02Z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F8B2D387974647E285961A900A212322</vt:lpwstr>
  </property>
</Properties>
</file>